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C3C4D" w14:textId="3D4333CD" w:rsidR="00F80CF4" w:rsidRPr="00576CB5" w:rsidRDefault="00576CB5" w:rsidP="006A500F">
      <w:pPr>
        <w:autoSpaceDE w:val="0"/>
        <w:autoSpaceDN w:val="0"/>
        <w:adjustRightInd w:val="0"/>
        <w:rPr>
          <w:b/>
          <w:bCs/>
          <w:color w:val="000000"/>
          <w:szCs w:val="24"/>
          <w:lang w:val="en-GB"/>
        </w:rPr>
      </w:pPr>
      <w:r w:rsidRPr="00576CB5">
        <w:rPr>
          <w:b/>
          <w:bCs/>
          <w:color w:val="000000"/>
          <w:szCs w:val="24"/>
          <w:lang w:val="en-GB"/>
        </w:rPr>
        <w:t>Profile</w:t>
      </w:r>
      <w:r w:rsidR="005859E5">
        <w:rPr>
          <w:b/>
          <w:bCs/>
          <w:color w:val="000000"/>
          <w:szCs w:val="24"/>
          <w:lang w:val="en-GB"/>
        </w:rPr>
        <w:t xml:space="preserve"> Oxford website</w:t>
      </w:r>
    </w:p>
    <w:p w14:paraId="5CF91330" w14:textId="77777777" w:rsidR="00576CB5" w:rsidRPr="003A63CE" w:rsidRDefault="00576CB5" w:rsidP="006A500F">
      <w:pPr>
        <w:autoSpaceDE w:val="0"/>
        <w:autoSpaceDN w:val="0"/>
        <w:adjustRightInd w:val="0"/>
        <w:rPr>
          <w:color w:val="000000"/>
          <w:szCs w:val="24"/>
          <w:lang w:val="en-GB"/>
        </w:rPr>
      </w:pPr>
    </w:p>
    <w:p w14:paraId="1DB215E4" w14:textId="77777777" w:rsidR="00E43D38" w:rsidRPr="003A63CE" w:rsidRDefault="00F80CF4" w:rsidP="006A500F">
      <w:pPr>
        <w:autoSpaceDE w:val="0"/>
        <w:autoSpaceDN w:val="0"/>
        <w:adjustRightInd w:val="0"/>
        <w:rPr>
          <w:color w:val="000000"/>
          <w:szCs w:val="24"/>
          <w:lang w:val="en-GB"/>
        </w:rPr>
      </w:pPr>
      <w:r w:rsidRPr="00576CB5">
        <w:rPr>
          <w:b/>
          <w:bCs/>
          <w:color w:val="000000"/>
          <w:szCs w:val="24"/>
          <w:lang w:val="en-GB"/>
        </w:rPr>
        <w:t>Name</w:t>
      </w:r>
      <w:r w:rsidR="00E43D38" w:rsidRPr="003A63CE">
        <w:rPr>
          <w:color w:val="000000"/>
          <w:szCs w:val="24"/>
          <w:lang w:val="en-GB"/>
        </w:rPr>
        <w:t xml:space="preserve">: Valentina </w:t>
      </w:r>
      <w:proofErr w:type="spellStart"/>
      <w:r w:rsidR="00E43D38" w:rsidRPr="003A63CE">
        <w:rPr>
          <w:color w:val="000000"/>
          <w:szCs w:val="24"/>
          <w:lang w:val="en-GB"/>
        </w:rPr>
        <w:t>Mignosa</w:t>
      </w:r>
      <w:proofErr w:type="spellEnd"/>
    </w:p>
    <w:p w14:paraId="53FE7CFB" w14:textId="1B90A875" w:rsidR="009A5DBF" w:rsidRPr="003A63CE" w:rsidRDefault="00F80CF4" w:rsidP="006A500F">
      <w:pPr>
        <w:autoSpaceDE w:val="0"/>
        <w:autoSpaceDN w:val="0"/>
        <w:adjustRightInd w:val="0"/>
        <w:rPr>
          <w:color w:val="000000"/>
          <w:szCs w:val="24"/>
          <w:lang w:val="en-GB"/>
        </w:rPr>
      </w:pPr>
      <w:r w:rsidRPr="00576CB5">
        <w:rPr>
          <w:b/>
          <w:bCs/>
          <w:color w:val="000000"/>
          <w:szCs w:val="24"/>
          <w:lang w:val="en-GB"/>
        </w:rPr>
        <w:t>College and/or faculty post/title</w:t>
      </w:r>
      <w:r w:rsidR="009A5DBF" w:rsidRPr="003A63CE">
        <w:rPr>
          <w:color w:val="000000"/>
          <w:szCs w:val="24"/>
          <w:lang w:val="en-GB"/>
        </w:rPr>
        <w:t>:</w:t>
      </w:r>
      <w:r w:rsidR="00140605">
        <w:rPr>
          <w:color w:val="000000"/>
          <w:szCs w:val="24"/>
          <w:lang w:val="en-GB"/>
        </w:rPr>
        <w:t xml:space="preserve"> -</w:t>
      </w:r>
    </w:p>
    <w:p w14:paraId="650D8904" w14:textId="179B622E" w:rsidR="009A5DBF" w:rsidRPr="003A63CE" w:rsidRDefault="009A5DBF" w:rsidP="006A500F">
      <w:pPr>
        <w:autoSpaceDE w:val="0"/>
        <w:autoSpaceDN w:val="0"/>
        <w:adjustRightInd w:val="0"/>
        <w:rPr>
          <w:color w:val="000000"/>
          <w:szCs w:val="24"/>
          <w:lang w:val="en-GB"/>
        </w:rPr>
      </w:pPr>
      <w:r w:rsidRPr="00576CB5">
        <w:rPr>
          <w:b/>
          <w:bCs/>
          <w:color w:val="000000"/>
          <w:szCs w:val="24"/>
          <w:lang w:val="en-GB"/>
        </w:rPr>
        <w:t>C</w:t>
      </w:r>
      <w:r w:rsidR="00F80CF4" w:rsidRPr="00576CB5">
        <w:rPr>
          <w:b/>
          <w:bCs/>
          <w:color w:val="000000"/>
          <w:szCs w:val="24"/>
          <w:lang w:val="en-GB"/>
        </w:rPr>
        <w:t>ollege</w:t>
      </w:r>
      <w:r w:rsidRPr="003A63CE">
        <w:rPr>
          <w:color w:val="000000"/>
          <w:szCs w:val="24"/>
          <w:lang w:val="en-GB"/>
        </w:rPr>
        <w:t>:</w:t>
      </w:r>
      <w:r w:rsidR="00F80CF4" w:rsidRPr="003A63CE">
        <w:rPr>
          <w:color w:val="000000"/>
          <w:szCs w:val="24"/>
          <w:lang w:val="en-GB"/>
        </w:rPr>
        <w:t xml:space="preserve"> </w:t>
      </w:r>
      <w:r w:rsidR="00140605">
        <w:rPr>
          <w:color w:val="000000"/>
          <w:szCs w:val="24"/>
          <w:lang w:val="en-GB"/>
        </w:rPr>
        <w:t>-</w:t>
      </w:r>
    </w:p>
    <w:p w14:paraId="534E4481" w14:textId="380AEDE3"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T</w:t>
      </w:r>
      <w:r w:rsidR="00F80CF4" w:rsidRPr="00576CB5">
        <w:rPr>
          <w:b/>
          <w:bCs/>
          <w:color w:val="000000"/>
          <w:szCs w:val="24"/>
          <w:lang w:val="en-GB"/>
        </w:rPr>
        <w:t>el. no</w:t>
      </w:r>
      <w:r w:rsidR="00F80CF4" w:rsidRPr="003A63CE">
        <w:rPr>
          <w:color w:val="000000"/>
          <w:szCs w:val="24"/>
          <w:lang w:val="en-GB"/>
        </w:rPr>
        <w:t>.</w:t>
      </w:r>
      <w:r w:rsidR="009A5DBF" w:rsidRPr="003A63CE">
        <w:rPr>
          <w:color w:val="000000"/>
          <w:szCs w:val="24"/>
          <w:lang w:val="en-GB"/>
        </w:rPr>
        <w:t>:</w:t>
      </w:r>
      <w:r w:rsidR="00140605">
        <w:rPr>
          <w:color w:val="000000"/>
          <w:szCs w:val="24"/>
          <w:lang w:val="en-GB"/>
        </w:rPr>
        <w:t xml:space="preserve"> -</w:t>
      </w:r>
    </w:p>
    <w:p w14:paraId="7CA6F1D6" w14:textId="7C742DDD"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E</w:t>
      </w:r>
      <w:r w:rsidR="00F80CF4" w:rsidRPr="00576CB5">
        <w:rPr>
          <w:b/>
          <w:bCs/>
          <w:color w:val="000000"/>
          <w:szCs w:val="24"/>
          <w:lang w:val="en-GB"/>
        </w:rPr>
        <w:t>mail address</w:t>
      </w:r>
      <w:r w:rsidR="009A5DBF" w:rsidRPr="003A63CE">
        <w:rPr>
          <w:color w:val="000000"/>
          <w:szCs w:val="24"/>
          <w:lang w:val="en-GB"/>
        </w:rPr>
        <w:t>:</w:t>
      </w:r>
      <w:r w:rsidR="00576CB5">
        <w:rPr>
          <w:color w:val="000000"/>
          <w:szCs w:val="24"/>
          <w:lang w:val="en-GB"/>
        </w:rPr>
        <w:t xml:space="preserve"> </w:t>
      </w:r>
      <w:r w:rsidR="00576CB5" w:rsidRPr="004C211E">
        <w:rPr>
          <w:color w:val="000000"/>
          <w:szCs w:val="24"/>
          <w:lang w:val="en-US"/>
        </w:rPr>
        <w:t>valentina.mignosa@classics.ox.ac.uk</w:t>
      </w:r>
    </w:p>
    <w:p w14:paraId="2B988AF1" w14:textId="3ADC6B10" w:rsidR="009A5DBF" w:rsidRPr="00576CB5" w:rsidRDefault="006E57D7" w:rsidP="006A500F">
      <w:pPr>
        <w:autoSpaceDE w:val="0"/>
        <w:autoSpaceDN w:val="0"/>
        <w:adjustRightInd w:val="0"/>
        <w:rPr>
          <w:color w:val="000000"/>
          <w:szCs w:val="24"/>
          <w:lang w:val="en-US"/>
        </w:rPr>
      </w:pPr>
      <w:r w:rsidRPr="00576CB5">
        <w:rPr>
          <w:b/>
          <w:bCs/>
          <w:color w:val="000000"/>
          <w:szCs w:val="24"/>
          <w:lang w:val="en-GB"/>
        </w:rPr>
        <w:t>Q</w:t>
      </w:r>
      <w:r w:rsidR="00F80CF4" w:rsidRPr="00576CB5">
        <w:rPr>
          <w:b/>
          <w:bCs/>
          <w:color w:val="000000"/>
          <w:szCs w:val="24"/>
          <w:lang w:val="en-GB"/>
        </w:rPr>
        <w:t>ualifications (including institute)</w:t>
      </w:r>
      <w:r w:rsidR="009A5DBF" w:rsidRPr="003A63CE">
        <w:rPr>
          <w:color w:val="000000"/>
          <w:szCs w:val="24"/>
          <w:lang w:val="en-GB"/>
        </w:rPr>
        <w:t>:</w:t>
      </w:r>
      <w:r w:rsidR="00576CB5">
        <w:rPr>
          <w:color w:val="000000"/>
          <w:szCs w:val="24"/>
          <w:lang w:val="en-GB"/>
        </w:rPr>
        <w:t xml:space="preserve"> </w:t>
      </w:r>
      <w:r w:rsidR="00576CB5" w:rsidRPr="004C211E">
        <w:rPr>
          <w:color w:val="000000"/>
          <w:szCs w:val="24"/>
          <w:lang w:val="en-US"/>
        </w:rPr>
        <w:t xml:space="preserve">Consultant retained by the University of Oxford for the </w:t>
      </w:r>
      <w:proofErr w:type="spellStart"/>
      <w:r w:rsidR="00576CB5" w:rsidRPr="004C211E">
        <w:rPr>
          <w:color w:val="000000"/>
          <w:szCs w:val="24"/>
          <w:lang w:val="en-US"/>
        </w:rPr>
        <w:t>Crossreads</w:t>
      </w:r>
      <w:proofErr w:type="spellEnd"/>
      <w:r w:rsidR="00576CB5" w:rsidRPr="004C211E">
        <w:rPr>
          <w:color w:val="000000"/>
          <w:szCs w:val="24"/>
          <w:lang w:val="en-US"/>
        </w:rPr>
        <w:t xml:space="preserve"> project</w:t>
      </w:r>
    </w:p>
    <w:p w14:paraId="1616FE1E" w14:textId="79EDA047"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L</w:t>
      </w:r>
      <w:r w:rsidR="00F80CF4" w:rsidRPr="00576CB5">
        <w:rPr>
          <w:b/>
          <w:bCs/>
          <w:color w:val="000000"/>
          <w:szCs w:val="24"/>
          <w:lang w:val="en-GB"/>
        </w:rPr>
        <w:t>ink to college page (if applicable)</w:t>
      </w:r>
      <w:r w:rsidR="009A5DBF" w:rsidRPr="003A63CE">
        <w:rPr>
          <w:color w:val="000000"/>
          <w:szCs w:val="24"/>
          <w:lang w:val="en-GB"/>
        </w:rPr>
        <w:t>:</w:t>
      </w:r>
      <w:r w:rsidR="00576CB5">
        <w:rPr>
          <w:color w:val="000000"/>
          <w:szCs w:val="24"/>
          <w:lang w:val="en-GB"/>
        </w:rPr>
        <w:t xml:space="preserve"> -</w:t>
      </w:r>
    </w:p>
    <w:p w14:paraId="0B1F9214" w14:textId="77777777" w:rsidR="009A5DBF" w:rsidRPr="003A63CE" w:rsidRDefault="009A5DBF" w:rsidP="006A500F">
      <w:pPr>
        <w:autoSpaceDE w:val="0"/>
        <w:autoSpaceDN w:val="0"/>
        <w:adjustRightInd w:val="0"/>
        <w:rPr>
          <w:color w:val="000000"/>
          <w:szCs w:val="24"/>
          <w:lang w:val="en-GB"/>
        </w:rPr>
      </w:pPr>
    </w:p>
    <w:p w14:paraId="5533C030" w14:textId="77777777"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S</w:t>
      </w:r>
      <w:r w:rsidR="00F80CF4" w:rsidRPr="00576CB5">
        <w:rPr>
          <w:b/>
          <w:bCs/>
          <w:color w:val="000000"/>
          <w:szCs w:val="24"/>
          <w:lang w:val="en-GB"/>
        </w:rPr>
        <w:t>ubject areas</w:t>
      </w:r>
      <w:r w:rsidR="009A5DBF" w:rsidRPr="003A63CE">
        <w:rPr>
          <w:color w:val="000000"/>
          <w:szCs w:val="24"/>
          <w:lang w:val="en-GB"/>
        </w:rPr>
        <w:t>: Greek History, Epigraphy, Mediterranean History and Archaeology, Social History</w:t>
      </w:r>
    </w:p>
    <w:p w14:paraId="3D60D0BF" w14:textId="77777777" w:rsidR="009A5DBF" w:rsidRPr="003A63CE" w:rsidRDefault="009A5DBF" w:rsidP="006A500F">
      <w:pPr>
        <w:autoSpaceDE w:val="0"/>
        <w:autoSpaceDN w:val="0"/>
        <w:adjustRightInd w:val="0"/>
        <w:rPr>
          <w:color w:val="000000"/>
          <w:szCs w:val="24"/>
          <w:lang w:val="en-GB"/>
        </w:rPr>
      </w:pPr>
    </w:p>
    <w:p w14:paraId="46350B06" w14:textId="77777777"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A</w:t>
      </w:r>
      <w:r w:rsidR="00F80CF4" w:rsidRPr="00576CB5">
        <w:rPr>
          <w:b/>
          <w:bCs/>
          <w:color w:val="000000"/>
          <w:szCs w:val="24"/>
          <w:lang w:val="en-GB"/>
        </w:rPr>
        <w:t>cademic background</w:t>
      </w:r>
      <w:r w:rsidR="009A5DBF" w:rsidRPr="003A63CE">
        <w:rPr>
          <w:color w:val="000000"/>
          <w:szCs w:val="24"/>
          <w:lang w:val="en-GB"/>
        </w:rPr>
        <w:t>:</w:t>
      </w:r>
    </w:p>
    <w:p w14:paraId="7BF4C4A3" w14:textId="7331E3BC" w:rsidR="00644E67" w:rsidRPr="003A63CE" w:rsidRDefault="0064730D" w:rsidP="00644E67">
      <w:pPr>
        <w:autoSpaceDE w:val="0"/>
        <w:autoSpaceDN w:val="0"/>
        <w:adjustRightInd w:val="0"/>
        <w:rPr>
          <w:color w:val="000000"/>
          <w:szCs w:val="24"/>
          <w:lang w:val="en-GB"/>
        </w:rPr>
      </w:pPr>
      <w:r>
        <w:rPr>
          <w:color w:val="000000"/>
          <w:szCs w:val="24"/>
          <w:lang w:val="en-GB"/>
        </w:rPr>
        <w:t>Following</w:t>
      </w:r>
      <w:r w:rsidRPr="003A63CE">
        <w:rPr>
          <w:color w:val="000000"/>
          <w:szCs w:val="24"/>
          <w:lang w:val="en-GB"/>
        </w:rPr>
        <w:t xml:space="preserve"> </w:t>
      </w:r>
      <w:r w:rsidR="00644E67" w:rsidRPr="003A63CE">
        <w:rPr>
          <w:color w:val="000000"/>
          <w:szCs w:val="24"/>
          <w:lang w:val="en-GB"/>
        </w:rPr>
        <w:t>my PhD</w:t>
      </w:r>
      <w:r>
        <w:rPr>
          <w:color w:val="000000"/>
          <w:szCs w:val="24"/>
          <w:lang w:val="en-GB"/>
        </w:rPr>
        <w:t>,</w:t>
      </w:r>
      <w:r w:rsidR="00644E67" w:rsidRPr="003A63CE">
        <w:rPr>
          <w:color w:val="000000"/>
          <w:szCs w:val="24"/>
          <w:lang w:val="en-GB"/>
        </w:rPr>
        <w:t xml:space="preserve"> I worked at the Ca</w:t>
      </w:r>
      <w:r w:rsidR="00576CB5">
        <w:rPr>
          <w:color w:val="000000"/>
          <w:szCs w:val="24"/>
          <w:lang w:val="en-GB"/>
        </w:rPr>
        <w:t>’</w:t>
      </w:r>
      <w:r w:rsidR="00644E67" w:rsidRPr="003A63CE">
        <w:rPr>
          <w:color w:val="000000"/>
          <w:szCs w:val="24"/>
          <w:lang w:val="en-GB"/>
        </w:rPr>
        <w:t xml:space="preserve"> Foscari University of Venice </w:t>
      </w:r>
      <w:r>
        <w:rPr>
          <w:color w:val="000000"/>
          <w:szCs w:val="24"/>
          <w:lang w:val="en-GB"/>
        </w:rPr>
        <w:t xml:space="preserve">to update and translate </w:t>
      </w:r>
      <w:r w:rsidR="00E43F77">
        <w:rPr>
          <w:color w:val="000000"/>
          <w:szCs w:val="24"/>
          <w:lang w:val="en-GB"/>
        </w:rPr>
        <w:t xml:space="preserve">the </w:t>
      </w:r>
      <w:r w:rsidR="00576CB5">
        <w:rPr>
          <w:color w:val="000000"/>
          <w:szCs w:val="24"/>
          <w:lang w:val="en-GB"/>
        </w:rPr>
        <w:t xml:space="preserve">database of </w:t>
      </w:r>
      <w:r w:rsidR="00644E67" w:rsidRPr="003A63CE">
        <w:rPr>
          <w:color w:val="000000"/>
          <w:szCs w:val="24"/>
          <w:lang w:val="en-GB"/>
        </w:rPr>
        <w:t xml:space="preserve">Greek inscriptions </w:t>
      </w:r>
      <w:r w:rsidR="00576CB5">
        <w:rPr>
          <w:color w:val="000000"/>
          <w:szCs w:val="24"/>
          <w:lang w:val="en-GB"/>
        </w:rPr>
        <w:t>‘</w:t>
      </w:r>
      <w:r w:rsidR="00644E67" w:rsidRPr="003A63CE">
        <w:rPr>
          <w:color w:val="000000"/>
          <w:szCs w:val="24"/>
          <w:lang w:val="en-GB"/>
        </w:rPr>
        <w:t>Axon</w:t>
      </w:r>
      <w:r w:rsidR="00576CB5">
        <w:rPr>
          <w:color w:val="000000"/>
          <w:szCs w:val="24"/>
          <w:lang w:val="en-GB"/>
        </w:rPr>
        <w:t>’</w:t>
      </w:r>
      <w:r>
        <w:rPr>
          <w:color w:val="000000"/>
          <w:szCs w:val="24"/>
          <w:lang w:val="en-GB"/>
        </w:rPr>
        <w:t xml:space="preserve"> into English</w:t>
      </w:r>
      <w:r w:rsidR="00644E67" w:rsidRPr="003A63CE">
        <w:rPr>
          <w:color w:val="000000"/>
          <w:szCs w:val="24"/>
          <w:lang w:val="en-GB"/>
        </w:rPr>
        <w:t>.</w:t>
      </w:r>
    </w:p>
    <w:p w14:paraId="46613EAD" w14:textId="233598E7" w:rsidR="00644E67" w:rsidRPr="003A63CE" w:rsidRDefault="00644E67" w:rsidP="006A500F">
      <w:pPr>
        <w:autoSpaceDE w:val="0"/>
        <w:autoSpaceDN w:val="0"/>
        <w:adjustRightInd w:val="0"/>
        <w:rPr>
          <w:color w:val="000000"/>
          <w:szCs w:val="24"/>
          <w:lang w:val="en-GB"/>
        </w:rPr>
      </w:pPr>
      <w:r w:rsidRPr="003A63CE">
        <w:rPr>
          <w:color w:val="000000"/>
          <w:szCs w:val="24"/>
          <w:lang w:val="en-GB"/>
        </w:rPr>
        <w:t>I</w:t>
      </w:r>
      <w:r w:rsidR="0064730D">
        <w:rPr>
          <w:color w:val="000000"/>
          <w:szCs w:val="24"/>
          <w:lang w:val="en-GB"/>
        </w:rPr>
        <w:t xml:space="preserve"> was</w:t>
      </w:r>
      <w:r w:rsidRPr="003A63CE">
        <w:rPr>
          <w:color w:val="000000"/>
          <w:szCs w:val="24"/>
          <w:lang w:val="en-GB"/>
        </w:rPr>
        <w:t xml:space="preserve"> awarded a scholarship </w:t>
      </w:r>
      <w:r w:rsidR="008A3F9F" w:rsidRPr="003A63CE">
        <w:rPr>
          <w:color w:val="000000"/>
          <w:szCs w:val="24"/>
          <w:lang w:val="en-GB"/>
        </w:rPr>
        <w:t>at</w:t>
      </w:r>
      <w:r w:rsidRPr="003A63CE">
        <w:rPr>
          <w:color w:val="000000"/>
          <w:szCs w:val="24"/>
          <w:lang w:val="en-GB"/>
        </w:rPr>
        <w:t xml:space="preserve"> </w:t>
      </w:r>
      <w:proofErr w:type="spellStart"/>
      <w:r w:rsidRPr="003A63CE">
        <w:rPr>
          <w:color w:val="000000"/>
          <w:szCs w:val="24"/>
          <w:lang w:val="en-GB"/>
        </w:rPr>
        <w:t>Fondation</w:t>
      </w:r>
      <w:proofErr w:type="spellEnd"/>
      <w:r w:rsidRPr="003A63CE">
        <w:rPr>
          <w:color w:val="000000"/>
          <w:szCs w:val="24"/>
          <w:lang w:val="en-GB"/>
        </w:rPr>
        <w:t xml:space="preserve"> Hardt (2020).</w:t>
      </w:r>
      <w:r w:rsidR="000E49E8">
        <w:rPr>
          <w:color w:val="000000"/>
          <w:szCs w:val="24"/>
          <w:lang w:val="en-GB"/>
        </w:rPr>
        <w:t xml:space="preserve"> </w:t>
      </w:r>
      <w:r w:rsidR="00BB3707" w:rsidRPr="003A63CE">
        <w:rPr>
          <w:color w:val="000000"/>
          <w:szCs w:val="24"/>
          <w:lang w:val="en-GB"/>
        </w:rPr>
        <w:t xml:space="preserve">I obtained a doctorate in Greek History at Ca' Foscari University of Venice, in the course of which I had the opportunity to conduct </w:t>
      </w:r>
      <w:r w:rsidR="006E57D7">
        <w:rPr>
          <w:color w:val="000000"/>
          <w:szCs w:val="24"/>
          <w:lang w:val="en-GB"/>
        </w:rPr>
        <w:t>research</w:t>
      </w:r>
      <w:r w:rsidR="00BB3707" w:rsidRPr="003A63CE">
        <w:rPr>
          <w:color w:val="000000"/>
          <w:szCs w:val="24"/>
          <w:lang w:val="en-GB"/>
        </w:rPr>
        <w:t xml:space="preserve"> as a visiting scholar at the University of British Columbia, Vancouver. I </w:t>
      </w:r>
      <w:r w:rsidR="006E57D7">
        <w:rPr>
          <w:color w:val="000000"/>
          <w:szCs w:val="24"/>
          <w:lang w:val="en-GB"/>
        </w:rPr>
        <w:t>pursued</w:t>
      </w:r>
      <w:r w:rsidR="006E57D7" w:rsidRPr="003A63CE">
        <w:rPr>
          <w:color w:val="000000"/>
          <w:szCs w:val="24"/>
          <w:lang w:val="en-GB"/>
        </w:rPr>
        <w:t xml:space="preserve"> </w:t>
      </w:r>
      <w:r w:rsidR="00BB3707" w:rsidRPr="003A63CE">
        <w:rPr>
          <w:color w:val="000000"/>
          <w:szCs w:val="24"/>
          <w:lang w:val="en-GB"/>
        </w:rPr>
        <w:t>my master</w:t>
      </w:r>
      <w:r w:rsidR="00576CB5">
        <w:rPr>
          <w:color w:val="000000"/>
          <w:szCs w:val="24"/>
          <w:lang w:val="en-GB"/>
        </w:rPr>
        <w:t>’</w:t>
      </w:r>
      <w:r w:rsidR="00BB3707" w:rsidRPr="003A63CE">
        <w:rPr>
          <w:color w:val="000000"/>
          <w:szCs w:val="24"/>
          <w:lang w:val="en-GB"/>
        </w:rPr>
        <w:t xml:space="preserve">s </w:t>
      </w:r>
      <w:r w:rsidR="006E57D7">
        <w:rPr>
          <w:color w:val="000000"/>
          <w:szCs w:val="24"/>
          <w:lang w:val="en-GB"/>
        </w:rPr>
        <w:t>degree</w:t>
      </w:r>
      <w:r w:rsidR="006E57D7" w:rsidRPr="003A63CE">
        <w:rPr>
          <w:color w:val="000000"/>
          <w:szCs w:val="24"/>
          <w:lang w:val="en-GB"/>
        </w:rPr>
        <w:t xml:space="preserve"> </w:t>
      </w:r>
      <w:r w:rsidR="00BB3707" w:rsidRPr="003A63CE">
        <w:rPr>
          <w:color w:val="000000"/>
          <w:szCs w:val="24"/>
          <w:lang w:val="en-GB"/>
        </w:rPr>
        <w:t>at Ca</w:t>
      </w:r>
      <w:r w:rsidR="00576CB5">
        <w:rPr>
          <w:color w:val="000000"/>
          <w:szCs w:val="24"/>
          <w:lang w:val="en-GB"/>
        </w:rPr>
        <w:t>’</w:t>
      </w:r>
      <w:r w:rsidR="00BB3707" w:rsidRPr="003A63CE">
        <w:rPr>
          <w:color w:val="000000"/>
          <w:szCs w:val="24"/>
          <w:lang w:val="en-GB"/>
        </w:rPr>
        <w:t xml:space="preserve"> Foscari University in Venice and my </w:t>
      </w:r>
      <w:r w:rsidR="008A3F9F" w:rsidRPr="003A63CE">
        <w:rPr>
          <w:color w:val="000000"/>
          <w:szCs w:val="24"/>
          <w:lang w:val="en-GB"/>
        </w:rPr>
        <w:t>BA</w:t>
      </w:r>
      <w:r w:rsidR="00BB3707" w:rsidRPr="003A63CE">
        <w:rPr>
          <w:color w:val="000000"/>
          <w:szCs w:val="24"/>
          <w:lang w:val="en-GB"/>
        </w:rPr>
        <w:t xml:space="preserve"> degree at the University of Catania. </w:t>
      </w:r>
    </w:p>
    <w:p w14:paraId="1BAE3DDA" w14:textId="77777777" w:rsidR="00644E67" w:rsidRPr="003A63CE" w:rsidRDefault="00644E67" w:rsidP="006A500F">
      <w:pPr>
        <w:autoSpaceDE w:val="0"/>
        <w:autoSpaceDN w:val="0"/>
        <w:adjustRightInd w:val="0"/>
        <w:rPr>
          <w:color w:val="000000"/>
          <w:szCs w:val="24"/>
          <w:lang w:val="en-GB"/>
        </w:rPr>
      </w:pPr>
    </w:p>
    <w:p w14:paraId="1ABD540D" w14:textId="30BAA657" w:rsidR="00576CB5" w:rsidRPr="00576CB5" w:rsidRDefault="00BB3707" w:rsidP="00576CB5">
      <w:pPr>
        <w:autoSpaceDE w:val="0"/>
        <w:autoSpaceDN w:val="0"/>
        <w:adjustRightInd w:val="0"/>
        <w:rPr>
          <w:color w:val="000000"/>
          <w:szCs w:val="24"/>
          <w:lang w:val="en-US"/>
        </w:rPr>
      </w:pPr>
      <w:r w:rsidRPr="003A63CE">
        <w:rPr>
          <w:color w:val="000000"/>
          <w:szCs w:val="24"/>
          <w:lang w:val="en-GB"/>
        </w:rPr>
        <w:t xml:space="preserve">I am currently </w:t>
      </w:r>
      <w:r w:rsidR="00576CB5">
        <w:rPr>
          <w:color w:val="000000"/>
          <w:szCs w:val="24"/>
          <w:lang w:val="en-US"/>
        </w:rPr>
        <w:t>c</w:t>
      </w:r>
      <w:r w:rsidR="00576CB5" w:rsidRPr="004C211E">
        <w:rPr>
          <w:color w:val="000000"/>
          <w:szCs w:val="24"/>
          <w:lang w:val="en-US"/>
        </w:rPr>
        <w:t xml:space="preserve">onsultant retained by the University of Oxford for the </w:t>
      </w:r>
      <w:proofErr w:type="spellStart"/>
      <w:r w:rsidR="00576CB5" w:rsidRPr="004C211E">
        <w:rPr>
          <w:color w:val="000000"/>
          <w:szCs w:val="24"/>
          <w:lang w:val="en-US"/>
        </w:rPr>
        <w:t>Crossreads</w:t>
      </w:r>
      <w:proofErr w:type="spellEnd"/>
      <w:r w:rsidR="00576CB5" w:rsidRPr="004C211E">
        <w:rPr>
          <w:color w:val="000000"/>
          <w:szCs w:val="24"/>
          <w:lang w:val="en-US"/>
        </w:rPr>
        <w:t xml:space="preserve"> project</w:t>
      </w:r>
      <w:r w:rsidR="00576CB5">
        <w:rPr>
          <w:color w:val="000000"/>
          <w:szCs w:val="24"/>
          <w:lang w:val="en-US"/>
        </w:rPr>
        <w:t>.</w:t>
      </w:r>
    </w:p>
    <w:p w14:paraId="31597A15" w14:textId="77777777" w:rsidR="00576CB5" w:rsidRPr="003A63CE" w:rsidRDefault="00576CB5" w:rsidP="006A500F">
      <w:pPr>
        <w:autoSpaceDE w:val="0"/>
        <w:autoSpaceDN w:val="0"/>
        <w:adjustRightInd w:val="0"/>
        <w:rPr>
          <w:color w:val="000000"/>
          <w:szCs w:val="24"/>
          <w:lang w:val="en-GB"/>
        </w:rPr>
      </w:pPr>
    </w:p>
    <w:p w14:paraId="28152753" w14:textId="77777777" w:rsidR="009A5DBF" w:rsidRPr="003A63CE" w:rsidRDefault="006E57D7" w:rsidP="006A500F">
      <w:pPr>
        <w:autoSpaceDE w:val="0"/>
        <w:autoSpaceDN w:val="0"/>
        <w:adjustRightInd w:val="0"/>
        <w:rPr>
          <w:color w:val="000000"/>
          <w:szCs w:val="24"/>
          <w:lang w:val="en-GB"/>
        </w:rPr>
      </w:pPr>
      <w:r w:rsidRPr="00576CB5">
        <w:rPr>
          <w:b/>
          <w:bCs/>
          <w:color w:val="000000"/>
          <w:szCs w:val="24"/>
          <w:lang w:val="en-GB"/>
        </w:rPr>
        <w:t>R</w:t>
      </w:r>
      <w:r w:rsidR="00F80CF4" w:rsidRPr="00576CB5">
        <w:rPr>
          <w:b/>
          <w:bCs/>
          <w:color w:val="000000"/>
          <w:szCs w:val="24"/>
          <w:lang w:val="en-GB"/>
        </w:rPr>
        <w:t>esearch interests</w:t>
      </w:r>
      <w:r w:rsidR="009A5DBF" w:rsidRPr="003A63CE">
        <w:rPr>
          <w:color w:val="000000"/>
          <w:szCs w:val="24"/>
          <w:lang w:val="en-GB"/>
        </w:rPr>
        <w:t>:</w:t>
      </w:r>
    </w:p>
    <w:p w14:paraId="4E92748B" w14:textId="16DF4E35" w:rsidR="005922A4" w:rsidRPr="003A63CE" w:rsidRDefault="005922A4" w:rsidP="005922A4">
      <w:pPr>
        <w:autoSpaceDE w:val="0"/>
        <w:autoSpaceDN w:val="0"/>
        <w:adjustRightInd w:val="0"/>
        <w:rPr>
          <w:color w:val="000000"/>
          <w:szCs w:val="24"/>
          <w:lang w:val="en-GB"/>
        </w:rPr>
      </w:pPr>
      <w:r w:rsidRPr="003A63CE">
        <w:rPr>
          <w:color w:val="000000"/>
          <w:szCs w:val="24"/>
          <w:lang w:val="en-GB"/>
        </w:rPr>
        <w:t>My main research interest lies in the development of the urban</w:t>
      </w:r>
      <w:r w:rsidR="008A3F9F" w:rsidRPr="003A63CE">
        <w:rPr>
          <w:color w:val="000000"/>
          <w:szCs w:val="24"/>
          <w:lang w:val="en-GB"/>
        </w:rPr>
        <w:t>, social</w:t>
      </w:r>
      <w:r w:rsidRPr="003A63CE">
        <w:rPr>
          <w:color w:val="000000"/>
          <w:szCs w:val="24"/>
          <w:lang w:val="en-GB"/>
        </w:rPr>
        <w:t xml:space="preserve"> and epigraphic landscape in ancient cities. During my PhD thesis I investigated the change of the urban and social landscape of Syracuse during periods of intense human mobility between the archaic and classical periods in an attempt to</w:t>
      </w:r>
      <w:r w:rsidR="00F213CA">
        <w:rPr>
          <w:color w:val="000000"/>
          <w:szCs w:val="24"/>
          <w:lang w:val="en-GB"/>
        </w:rPr>
        <w:t xml:space="preserve"> deconstruct </w:t>
      </w:r>
      <w:r w:rsidRPr="003A63CE">
        <w:rPr>
          <w:color w:val="000000"/>
          <w:szCs w:val="24"/>
          <w:lang w:val="en-GB"/>
        </w:rPr>
        <w:t xml:space="preserve">the classical idea of the landscape of the </w:t>
      </w:r>
      <w:r w:rsidRPr="00576CB5">
        <w:rPr>
          <w:i/>
          <w:iCs/>
          <w:color w:val="000000"/>
          <w:szCs w:val="24"/>
          <w:lang w:val="en-GB"/>
        </w:rPr>
        <w:t>polis</w:t>
      </w:r>
      <w:r w:rsidRPr="003A63CE">
        <w:rPr>
          <w:color w:val="000000"/>
          <w:szCs w:val="24"/>
          <w:lang w:val="en-GB"/>
        </w:rPr>
        <w:t xml:space="preserve">, urban and social, and to show in a more nuanced and articulate way its change during the </w:t>
      </w:r>
      <w:r w:rsidR="00287B8E">
        <w:rPr>
          <w:color w:val="000000"/>
          <w:szCs w:val="24"/>
          <w:lang w:val="en-GB"/>
        </w:rPr>
        <w:t>middle</w:t>
      </w:r>
      <w:r w:rsidR="00287B8E" w:rsidRPr="003A63CE">
        <w:rPr>
          <w:color w:val="000000"/>
          <w:szCs w:val="24"/>
          <w:lang w:val="en-GB"/>
        </w:rPr>
        <w:t xml:space="preserve"> </w:t>
      </w:r>
      <w:r w:rsidRPr="003A63CE">
        <w:rPr>
          <w:color w:val="000000"/>
          <w:szCs w:val="24"/>
          <w:lang w:val="en-GB"/>
        </w:rPr>
        <w:t>centuries of its development. The research work, on which I am now working to produce a monograph, develop</w:t>
      </w:r>
      <w:r w:rsidR="00623274">
        <w:rPr>
          <w:color w:val="000000"/>
          <w:szCs w:val="24"/>
          <w:lang w:val="en-GB"/>
        </w:rPr>
        <w:t>ed</w:t>
      </w:r>
      <w:r w:rsidRPr="003A63CE">
        <w:rPr>
          <w:color w:val="000000"/>
          <w:szCs w:val="24"/>
          <w:lang w:val="en-GB"/>
        </w:rPr>
        <w:t xml:space="preserve"> a model of analysis for the study of the consequences of mobility on the urban and social landscape that</w:t>
      </w:r>
      <w:r w:rsidR="005C1D2F">
        <w:rPr>
          <w:color w:val="000000"/>
          <w:szCs w:val="24"/>
          <w:lang w:val="en-GB"/>
        </w:rPr>
        <w:t xml:space="preserve"> </w:t>
      </w:r>
      <w:r w:rsidRPr="003A63CE">
        <w:rPr>
          <w:color w:val="000000"/>
          <w:szCs w:val="24"/>
          <w:lang w:val="en-GB"/>
        </w:rPr>
        <w:t>lends itself to being applied to cases other than Syracuse.</w:t>
      </w:r>
    </w:p>
    <w:p w14:paraId="638DC6B8" w14:textId="77777777" w:rsidR="005922A4" w:rsidRPr="003A63CE" w:rsidRDefault="005922A4" w:rsidP="005922A4">
      <w:pPr>
        <w:autoSpaceDE w:val="0"/>
        <w:autoSpaceDN w:val="0"/>
        <w:adjustRightInd w:val="0"/>
        <w:rPr>
          <w:color w:val="000000"/>
          <w:szCs w:val="24"/>
          <w:lang w:val="en-GB"/>
        </w:rPr>
      </w:pPr>
    </w:p>
    <w:p w14:paraId="510D72F5" w14:textId="1A762B81" w:rsidR="009A5DBF" w:rsidRPr="003A63CE" w:rsidRDefault="005922A4" w:rsidP="005922A4">
      <w:pPr>
        <w:autoSpaceDE w:val="0"/>
        <w:autoSpaceDN w:val="0"/>
        <w:adjustRightInd w:val="0"/>
        <w:rPr>
          <w:color w:val="000000"/>
          <w:szCs w:val="24"/>
          <w:lang w:val="en-GB"/>
        </w:rPr>
      </w:pPr>
      <w:r w:rsidRPr="003A63CE">
        <w:rPr>
          <w:color w:val="000000"/>
          <w:szCs w:val="24"/>
          <w:lang w:val="en-GB"/>
        </w:rPr>
        <w:t xml:space="preserve">I am also interested in the dynamics of the acquisition of writing by the populations of ancient Sicily and in the phenomena of interaction within the Sicilian territory between the archaic and classical </w:t>
      </w:r>
      <w:r w:rsidR="00576CB5">
        <w:rPr>
          <w:color w:val="000000"/>
          <w:szCs w:val="24"/>
          <w:lang w:val="en-GB"/>
        </w:rPr>
        <w:t>period</w:t>
      </w:r>
      <w:r w:rsidRPr="003A63CE">
        <w:rPr>
          <w:color w:val="000000"/>
          <w:szCs w:val="24"/>
          <w:lang w:val="en-GB"/>
        </w:rPr>
        <w:t>.</w:t>
      </w:r>
    </w:p>
    <w:p w14:paraId="0C001359" w14:textId="77777777" w:rsidR="005922A4" w:rsidRPr="003A63CE" w:rsidRDefault="005922A4" w:rsidP="005922A4">
      <w:pPr>
        <w:autoSpaceDE w:val="0"/>
        <w:autoSpaceDN w:val="0"/>
        <w:adjustRightInd w:val="0"/>
        <w:rPr>
          <w:color w:val="000000"/>
          <w:szCs w:val="24"/>
          <w:lang w:val="en-GB"/>
        </w:rPr>
      </w:pPr>
    </w:p>
    <w:p w14:paraId="79F2F7D9" w14:textId="77777777" w:rsidR="009A5DBF" w:rsidRPr="003A63CE" w:rsidRDefault="005C1D2F" w:rsidP="006A500F">
      <w:pPr>
        <w:autoSpaceDE w:val="0"/>
        <w:autoSpaceDN w:val="0"/>
        <w:adjustRightInd w:val="0"/>
        <w:rPr>
          <w:color w:val="000000"/>
          <w:szCs w:val="24"/>
          <w:lang w:val="en-GB"/>
        </w:rPr>
      </w:pPr>
      <w:r w:rsidRPr="00576CB5">
        <w:rPr>
          <w:b/>
          <w:bCs/>
          <w:color w:val="000000"/>
          <w:szCs w:val="24"/>
          <w:lang w:val="en-GB"/>
        </w:rPr>
        <w:t>K</w:t>
      </w:r>
      <w:r w:rsidR="00F80CF4" w:rsidRPr="00576CB5">
        <w:rPr>
          <w:b/>
          <w:bCs/>
          <w:color w:val="000000"/>
          <w:szCs w:val="24"/>
          <w:lang w:val="en-GB"/>
        </w:rPr>
        <w:t>eywords</w:t>
      </w:r>
      <w:r w:rsidR="009A5DBF" w:rsidRPr="003A63CE">
        <w:rPr>
          <w:color w:val="000000"/>
          <w:szCs w:val="24"/>
          <w:lang w:val="en-GB"/>
        </w:rPr>
        <w:t xml:space="preserve">: Ancient Sicily, Greek epigraphy, digital humanities, Greek colonization, </w:t>
      </w:r>
      <w:proofErr w:type="spellStart"/>
      <w:r w:rsidR="009A5DBF" w:rsidRPr="003A63CE">
        <w:rPr>
          <w:color w:val="000000"/>
          <w:szCs w:val="24"/>
          <w:lang w:val="en-GB"/>
        </w:rPr>
        <w:t>Sikel</w:t>
      </w:r>
      <w:proofErr w:type="spellEnd"/>
      <w:r w:rsidR="009A5DBF" w:rsidRPr="003A63CE">
        <w:rPr>
          <w:color w:val="000000"/>
          <w:szCs w:val="24"/>
          <w:lang w:val="en-GB"/>
        </w:rPr>
        <w:t xml:space="preserve">, </w:t>
      </w:r>
      <w:proofErr w:type="spellStart"/>
      <w:r w:rsidR="009A5DBF" w:rsidRPr="003A63CE">
        <w:rPr>
          <w:color w:val="000000"/>
          <w:szCs w:val="24"/>
          <w:lang w:val="en-GB"/>
        </w:rPr>
        <w:t>Elymian</w:t>
      </w:r>
      <w:proofErr w:type="spellEnd"/>
      <w:r w:rsidR="009A5DBF" w:rsidRPr="003A63CE">
        <w:rPr>
          <w:color w:val="000000"/>
          <w:szCs w:val="24"/>
          <w:lang w:val="en-GB"/>
        </w:rPr>
        <w:t>, Social History, Ancient Landscape, Cityscape</w:t>
      </w:r>
    </w:p>
    <w:p w14:paraId="791B3AB6" w14:textId="77777777" w:rsidR="009A5DBF" w:rsidRPr="003A63CE" w:rsidRDefault="009A5DBF" w:rsidP="006A500F">
      <w:pPr>
        <w:autoSpaceDE w:val="0"/>
        <w:autoSpaceDN w:val="0"/>
        <w:adjustRightInd w:val="0"/>
        <w:rPr>
          <w:color w:val="000000"/>
          <w:szCs w:val="24"/>
          <w:lang w:val="en-GB"/>
        </w:rPr>
      </w:pPr>
    </w:p>
    <w:p w14:paraId="24A85420" w14:textId="77777777" w:rsidR="009A5DBF" w:rsidRPr="003A63CE" w:rsidRDefault="005C1D2F" w:rsidP="006A500F">
      <w:pPr>
        <w:autoSpaceDE w:val="0"/>
        <w:autoSpaceDN w:val="0"/>
        <w:adjustRightInd w:val="0"/>
        <w:rPr>
          <w:color w:val="000000"/>
          <w:szCs w:val="24"/>
          <w:lang w:val="en-GB"/>
        </w:rPr>
      </w:pPr>
      <w:r w:rsidRPr="00576CB5">
        <w:rPr>
          <w:b/>
          <w:bCs/>
          <w:color w:val="000000"/>
          <w:szCs w:val="24"/>
          <w:lang w:val="en-GB"/>
        </w:rPr>
        <w:t>T</w:t>
      </w:r>
      <w:r w:rsidR="00F80CF4" w:rsidRPr="00576CB5">
        <w:rPr>
          <w:b/>
          <w:bCs/>
          <w:color w:val="000000"/>
          <w:szCs w:val="24"/>
          <w:lang w:val="en-GB"/>
        </w:rPr>
        <w:t>eaching</w:t>
      </w:r>
      <w:r w:rsidR="009A5DBF" w:rsidRPr="003A63CE">
        <w:rPr>
          <w:color w:val="000000"/>
          <w:szCs w:val="24"/>
          <w:lang w:val="en-GB"/>
        </w:rPr>
        <w:t>:</w:t>
      </w:r>
    </w:p>
    <w:p w14:paraId="68B01AC7" w14:textId="0EC08D49" w:rsidR="00BB3707" w:rsidRPr="003A63CE" w:rsidRDefault="00BB3707" w:rsidP="006A500F">
      <w:pPr>
        <w:autoSpaceDE w:val="0"/>
        <w:autoSpaceDN w:val="0"/>
        <w:adjustRightInd w:val="0"/>
        <w:rPr>
          <w:color w:val="000000"/>
          <w:szCs w:val="24"/>
          <w:lang w:val="en-GB"/>
        </w:rPr>
      </w:pPr>
      <w:r w:rsidRPr="003A63CE">
        <w:rPr>
          <w:color w:val="000000"/>
          <w:szCs w:val="24"/>
          <w:lang w:val="en-GB"/>
        </w:rPr>
        <w:t xml:space="preserve">I have taught several lectures over the course of my doctoral years </w:t>
      </w:r>
      <w:r w:rsidR="00623274">
        <w:rPr>
          <w:color w:val="000000"/>
          <w:szCs w:val="24"/>
          <w:lang w:val="en-GB"/>
        </w:rPr>
        <w:t xml:space="preserve">at Ca’ Foscari University of Venice </w:t>
      </w:r>
      <w:r w:rsidRPr="003A63CE">
        <w:rPr>
          <w:color w:val="000000"/>
          <w:szCs w:val="24"/>
          <w:lang w:val="en-GB"/>
        </w:rPr>
        <w:t xml:space="preserve">to </w:t>
      </w:r>
      <w:r w:rsidR="005C1D2F">
        <w:rPr>
          <w:color w:val="000000"/>
          <w:szCs w:val="24"/>
          <w:lang w:val="en-GB"/>
        </w:rPr>
        <w:t xml:space="preserve">both </w:t>
      </w:r>
      <w:r w:rsidRPr="003A63CE">
        <w:rPr>
          <w:color w:val="000000"/>
          <w:szCs w:val="24"/>
          <w:lang w:val="en-GB"/>
        </w:rPr>
        <w:t xml:space="preserve">BA and MA students on a variety of topics </w:t>
      </w:r>
      <w:r w:rsidR="005C1D2F">
        <w:rPr>
          <w:color w:val="000000"/>
          <w:szCs w:val="24"/>
          <w:lang w:val="en-GB"/>
        </w:rPr>
        <w:t>concerning</w:t>
      </w:r>
      <w:r w:rsidRPr="003A63CE">
        <w:rPr>
          <w:color w:val="000000"/>
          <w:szCs w:val="24"/>
          <w:lang w:val="en-GB"/>
        </w:rPr>
        <w:t xml:space="preserve"> Greek history, Greek epigraphy and the use of digital tools for Greek epigraphy.</w:t>
      </w:r>
    </w:p>
    <w:p w14:paraId="47002540" w14:textId="77777777" w:rsidR="009A5DBF" w:rsidRPr="003A63CE" w:rsidRDefault="009A5DBF" w:rsidP="006A500F">
      <w:pPr>
        <w:autoSpaceDE w:val="0"/>
        <w:autoSpaceDN w:val="0"/>
        <w:adjustRightInd w:val="0"/>
        <w:rPr>
          <w:color w:val="000000"/>
          <w:szCs w:val="24"/>
          <w:lang w:val="en-GB"/>
        </w:rPr>
      </w:pPr>
    </w:p>
    <w:p w14:paraId="6BA1E3BC" w14:textId="3880D697" w:rsidR="00F80CF4" w:rsidRDefault="005C1D2F" w:rsidP="006A500F">
      <w:pPr>
        <w:autoSpaceDE w:val="0"/>
        <w:autoSpaceDN w:val="0"/>
        <w:adjustRightInd w:val="0"/>
        <w:rPr>
          <w:color w:val="000000"/>
          <w:szCs w:val="24"/>
          <w:lang w:val="en-GB"/>
        </w:rPr>
      </w:pPr>
      <w:r w:rsidRPr="00576CB5">
        <w:rPr>
          <w:b/>
          <w:bCs/>
          <w:color w:val="000000"/>
          <w:szCs w:val="24"/>
          <w:lang w:val="en-GB"/>
        </w:rPr>
        <w:t>P</w:t>
      </w:r>
      <w:r w:rsidR="00F80CF4" w:rsidRPr="00576CB5">
        <w:rPr>
          <w:b/>
          <w:bCs/>
          <w:color w:val="000000"/>
          <w:szCs w:val="24"/>
          <w:lang w:val="en-GB"/>
        </w:rPr>
        <w:t xml:space="preserve">ublications </w:t>
      </w:r>
      <w:r w:rsidR="00576CB5" w:rsidRPr="00576CB5">
        <w:rPr>
          <w:b/>
          <w:bCs/>
          <w:color w:val="000000"/>
          <w:szCs w:val="24"/>
          <w:lang w:val="en-GB"/>
        </w:rPr>
        <w:t>(</w:t>
      </w:r>
      <w:r w:rsidR="00F80CF4" w:rsidRPr="00576CB5">
        <w:rPr>
          <w:b/>
          <w:bCs/>
          <w:color w:val="000000"/>
          <w:szCs w:val="24"/>
          <w:lang w:val="en-GB"/>
        </w:rPr>
        <w:t>full publications</w:t>
      </w:r>
      <w:r w:rsidR="00576CB5" w:rsidRPr="00576CB5">
        <w:rPr>
          <w:b/>
          <w:bCs/>
          <w:color w:val="000000"/>
          <w:szCs w:val="24"/>
          <w:lang w:val="en-GB"/>
        </w:rPr>
        <w:t>)</w:t>
      </w:r>
      <w:r w:rsidR="00576CB5">
        <w:rPr>
          <w:color w:val="000000"/>
          <w:szCs w:val="24"/>
          <w:lang w:val="en-GB"/>
        </w:rPr>
        <w:t>:</w:t>
      </w:r>
    </w:p>
    <w:p w14:paraId="1B9B7DE7" w14:textId="7A491251" w:rsidR="000E49E8" w:rsidRPr="000E49E8" w:rsidRDefault="000E49E8" w:rsidP="000E49E8">
      <w:pPr>
        <w:autoSpaceDE w:val="0"/>
        <w:autoSpaceDN w:val="0"/>
        <w:adjustRightInd w:val="0"/>
        <w:rPr>
          <w:color w:val="000000"/>
          <w:szCs w:val="24"/>
        </w:rPr>
      </w:pPr>
      <w:r w:rsidRPr="000E49E8">
        <w:rPr>
          <w:color w:val="000000"/>
          <w:szCs w:val="24"/>
        </w:rPr>
        <w:t>De Angelis, F</w:t>
      </w:r>
      <w:r w:rsidRPr="000E49E8">
        <w:rPr>
          <w:color w:val="000000"/>
          <w:szCs w:val="24"/>
        </w:rPr>
        <w:t>ranco</w:t>
      </w:r>
      <w:r>
        <w:rPr>
          <w:color w:val="000000"/>
          <w:szCs w:val="24"/>
        </w:rPr>
        <w:t>;</w:t>
      </w:r>
      <w:r w:rsidRPr="000E49E8">
        <w:rPr>
          <w:color w:val="000000"/>
          <w:szCs w:val="24"/>
        </w:rPr>
        <w:t xml:space="preserve"> </w:t>
      </w:r>
      <w:proofErr w:type="spellStart"/>
      <w:r w:rsidRPr="000E49E8">
        <w:rPr>
          <w:color w:val="000000"/>
          <w:szCs w:val="24"/>
        </w:rPr>
        <w:t>Mignosa</w:t>
      </w:r>
      <w:proofErr w:type="spellEnd"/>
      <w:r w:rsidRPr="000E49E8">
        <w:rPr>
          <w:color w:val="000000"/>
          <w:szCs w:val="24"/>
        </w:rPr>
        <w:t>, V</w:t>
      </w:r>
      <w:r w:rsidRPr="000E49E8">
        <w:rPr>
          <w:color w:val="000000"/>
          <w:szCs w:val="24"/>
        </w:rPr>
        <w:t>alentina</w:t>
      </w:r>
      <w:r w:rsidRPr="000E49E8">
        <w:rPr>
          <w:color w:val="000000"/>
          <w:szCs w:val="24"/>
        </w:rPr>
        <w:t xml:space="preserve"> (</w:t>
      </w:r>
      <w:proofErr w:type="spellStart"/>
      <w:r w:rsidRPr="000E49E8">
        <w:rPr>
          <w:color w:val="000000"/>
          <w:szCs w:val="24"/>
        </w:rPr>
        <w:t>forthcoming</w:t>
      </w:r>
      <w:proofErr w:type="spellEnd"/>
      <w:r w:rsidRPr="000E49E8">
        <w:rPr>
          <w:color w:val="000000"/>
          <w:szCs w:val="24"/>
        </w:rPr>
        <w:t xml:space="preserve">). </w:t>
      </w:r>
      <w:r w:rsidRPr="000E49E8">
        <w:rPr>
          <w:color w:val="000000"/>
          <w:szCs w:val="24"/>
        </w:rPr>
        <w:t>«</w:t>
      </w:r>
      <w:r w:rsidRPr="000E49E8">
        <w:rPr>
          <w:color w:val="000000"/>
          <w:szCs w:val="24"/>
        </w:rPr>
        <w:t>Syracuse</w:t>
      </w:r>
      <w:r w:rsidRPr="000E49E8">
        <w:rPr>
          <w:color w:val="000000"/>
          <w:szCs w:val="24"/>
        </w:rPr>
        <w:t>»</w:t>
      </w:r>
      <w:r w:rsidRPr="000E49E8">
        <w:rPr>
          <w:color w:val="000000"/>
          <w:szCs w:val="24"/>
        </w:rPr>
        <w:t xml:space="preserve">. </w:t>
      </w:r>
      <w:r w:rsidRPr="000E49E8">
        <w:rPr>
          <w:color w:val="000000"/>
          <w:szCs w:val="24"/>
          <w:lang w:val="en-GB"/>
        </w:rPr>
        <w:t>In P. Cartledge</w:t>
      </w:r>
      <w:r>
        <w:rPr>
          <w:color w:val="000000"/>
          <w:szCs w:val="24"/>
          <w:lang w:val="en-GB"/>
        </w:rPr>
        <w:t xml:space="preserve">, </w:t>
      </w:r>
      <w:r w:rsidRPr="000E49E8">
        <w:rPr>
          <w:color w:val="000000"/>
          <w:szCs w:val="24"/>
          <w:lang w:val="en-GB"/>
        </w:rPr>
        <w:t xml:space="preserve">P. Christensen (eds.), </w:t>
      </w:r>
      <w:r w:rsidRPr="000E49E8">
        <w:rPr>
          <w:i/>
          <w:iCs/>
          <w:color w:val="000000"/>
          <w:szCs w:val="24"/>
          <w:lang w:val="en-GB"/>
        </w:rPr>
        <w:t xml:space="preserve">The Oxford History of the Archaic Greek World: </w:t>
      </w:r>
      <w:proofErr w:type="spellStart"/>
      <w:r w:rsidRPr="000E49E8">
        <w:rPr>
          <w:i/>
          <w:iCs/>
          <w:color w:val="000000"/>
          <w:szCs w:val="24"/>
          <w:lang w:val="en-GB"/>
        </w:rPr>
        <w:t>Archaeohistories</w:t>
      </w:r>
      <w:proofErr w:type="spellEnd"/>
      <w:r w:rsidRPr="000E49E8">
        <w:rPr>
          <w:i/>
          <w:iCs/>
          <w:color w:val="000000"/>
          <w:szCs w:val="24"/>
          <w:lang w:val="en-GB"/>
        </w:rPr>
        <w:t xml:space="preserve"> of 28 Sites, Sanctuaries, and Regions</w:t>
      </w:r>
      <w:r>
        <w:rPr>
          <w:color w:val="000000"/>
          <w:szCs w:val="24"/>
          <w:lang w:val="en-GB"/>
        </w:rPr>
        <w:t>.</w:t>
      </w:r>
      <w:r w:rsidRPr="000E49E8">
        <w:rPr>
          <w:color w:val="000000"/>
          <w:szCs w:val="24"/>
          <w:lang w:val="en-GB"/>
        </w:rPr>
        <w:t xml:space="preserve"> </w:t>
      </w:r>
      <w:r w:rsidRPr="000E49E8">
        <w:rPr>
          <w:color w:val="000000"/>
          <w:szCs w:val="24"/>
        </w:rPr>
        <w:t>Oxford</w:t>
      </w:r>
      <w:r w:rsidRPr="000E49E8">
        <w:rPr>
          <w:color w:val="000000"/>
          <w:szCs w:val="24"/>
        </w:rPr>
        <w:t>,</w:t>
      </w:r>
      <w:r w:rsidRPr="000E49E8">
        <w:rPr>
          <w:color w:val="000000"/>
          <w:szCs w:val="24"/>
        </w:rPr>
        <w:t xml:space="preserve"> Oxford </w:t>
      </w:r>
      <w:proofErr w:type="spellStart"/>
      <w:r w:rsidRPr="000E49E8">
        <w:rPr>
          <w:color w:val="000000"/>
          <w:szCs w:val="24"/>
        </w:rPr>
        <w:t>University</w:t>
      </w:r>
      <w:proofErr w:type="spellEnd"/>
      <w:r w:rsidRPr="000E49E8">
        <w:rPr>
          <w:color w:val="000000"/>
          <w:szCs w:val="24"/>
        </w:rPr>
        <w:t xml:space="preserve"> Press.</w:t>
      </w:r>
    </w:p>
    <w:p w14:paraId="3739D8F7" w14:textId="77777777" w:rsidR="000E49E8" w:rsidRPr="000E49E8" w:rsidRDefault="000E49E8" w:rsidP="000E49E8">
      <w:pPr>
        <w:autoSpaceDE w:val="0"/>
        <w:autoSpaceDN w:val="0"/>
        <w:adjustRightInd w:val="0"/>
        <w:rPr>
          <w:color w:val="000000"/>
          <w:szCs w:val="24"/>
        </w:rPr>
      </w:pPr>
    </w:p>
    <w:p w14:paraId="1A820120" w14:textId="4051B586" w:rsidR="000E49E8" w:rsidRPr="000E49E8" w:rsidRDefault="000E49E8" w:rsidP="000E49E8">
      <w:pPr>
        <w:autoSpaceDE w:val="0"/>
        <w:autoSpaceDN w:val="0"/>
        <w:adjustRightInd w:val="0"/>
        <w:rPr>
          <w:color w:val="000000"/>
          <w:szCs w:val="24"/>
        </w:rPr>
      </w:pPr>
      <w:proofErr w:type="spellStart"/>
      <w:r w:rsidRPr="000E49E8">
        <w:rPr>
          <w:color w:val="000000"/>
          <w:szCs w:val="24"/>
        </w:rPr>
        <w:lastRenderedPageBreak/>
        <w:t>Mignosa</w:t>
      </w:r>
      <w:proofErr w:type="spellEnd"/>
      <w:r w:rsidRPr="000E49E8">
        <w:rPr>
          <w:color w:val="000000"/>
          <w:szCs w:val="24"/>
        </w:rPr>
        <w:t>, V</w:t>
      </w:r>
      <w:r>
        <w:rPr>
          <w:color w:val="000000"/>
          <w:szCs w:val="24"/>
        </w:rPr>
        <w:t>alentina</w:t>
      </w:r>
      <w:r w:rsidRPr="000E49E8">
        <w:rPr>
          <w:color w:val="000000"/>
          <w:szCs w:val="24"/>
        </w:rPr>
        <w:t xml:space="preserve"> (</w:t>
      </w:r>
      <w:proofErr w:type="spellStart"/>
      <w:r w:rsidRPr="000E49E8">
        <w:rPr>
          <w:color w:val="000000"/>
          <w:szCs w:val="24"/>
        </w:rPr>
        <w:t>forthcoming</w:t>
      </w:r>
      <w:proofErr w:type="spellEnd"/>
      <w:r w:rsidRPr="000E49E8">
        <w:rPr>
          <w:color w:val="000000"/>
          <w:szCs w:val="24"/>
        </w:rPr>
        <w:t xml:space="preserve">). </w:t>
      </w:r>
      <w:r>
        <w:rPr>
          <w:color w:val="000000"/>
          <w:szCs w:val="24"/>
        </w:rPr>
        <w:t>«</w:t>
      </w:r>
      <w:r w:rsidRPr="000E49E8">
        <w:rPr>
          <w:color w:val="000000"/>
          <w:szCs w:val="24"/>
        </w:rPr>
        <w:t>Decreto su lamina bronzea dall</w:t>
      </w:r>
      <w:r>
        <w:rPr>
          <w:color w:val="000000"/>
          <w:szCs w:val="24"/>
        </w:rPr>
        <w:t>’</w:t>
      </w:r>
      <w:r w:rsidRPr="000E49E8">
        <w:rPr>
          <w:color w:val="000000"/>
          <w:szCs w:val="24"/>
        </w:rPr>
        <w:t xml:space="preserve">area di </w:t>
      </w:r>
      <w:proofErr w:type="spellStart"/>
      <w:r w:rsidRPr="000E49E8">
        <w:rPr>
          <w:color w:val="000000"/>
          <w:szCs w:val="24"/>
        </w:rPr>
        <w:t>Akrai</w:t>
      </w:r>
      <w:proofErr w:type="spellEnd"/>
      <w:r>
        <w:rPr>
          <w:color w:val="000000"/>
          <w:szCs w:val="24"/>
        </w:rPr>
        <w:t>»</w:t>
      </w:r>
      <w:r w:rsidRPr="000E49E8">
        <w:rPr>
          <w:color w:val="000000"/>
          <w:szCs w:val="24"/>
        </w:rPr>
        <w:t xml:space="preserve">. </w:t>
      </w:r>
      <w:proofErr w:type="spellStart"/>
      <w:r w:rsidRPr="000E49E8">
        <w:rPr>
          <w:i/>
          <w:iCs/>
          <w:color w:val="000000"/>
          <w:szCs w:val="24"/>
        </w:rPr>
        <w:t>Axon</w:t>
      </w:r>
      <w:proofErr w:type="spellEnd"/>
      <w:r w:rsidRPr="000E49E8">
        <w:rPr>
          <w:color w:val="000000"/>
          <w:szCs w:val="24"/>
        </w:rPr>
        <w:t xml:space="preserve"> 5.1</w:t>
      </w:r>
      <w:r>
        <w:rPr>
          <w:color w:val="000000"/>
          <w:szCs w:val="24"/>
        </w:rPr>
        <w:t xml:space="preserve"> </w:t>
      </w:r>
      <w:r w:rsidRPr="000E49E8">
        <w:rPr>
          <w:color w:val="000000"/>
          <w:szCs w:val="24"/>
        </w:rPr>
        <w:t>(</w:t>
      </w:r>
      <w:proofErr w:type="spellStart"/>
      <w:r w:rsidRPr="000E49E8">
        <w:rPr>
          <w:color w:val="000000"/>
          <w:szCs w:val="24"/>
        </w:rPr>
        <w:t>IdAxon</w:t>
      </w:r>
      <w:proofErr w:type="spellEnd"/>
      <w:r w:rsidRPr="000E49E8">
        <w:rPr>
          <w:color w:val="000000"/>
          <w:szCs w:val="24"/>
        </w:rPr>
        <w:t xml:space="preserve"> 255).</w:t>
      </w:r>
    </w:p>
    <w:p w14:paraId="1346FE0C" w14:textId="77777777" w:rsidR="000E49E8" w:rsidRPr="000E49E8" w:rsidRDefault="000E49E8" w:rsidP="000E49E8">
      <w:pPr>
        <w:autoSpaceDE w:val="0"/>
        <w:autoSpaceDN w:val="0"/>
        <w:adjustRightInd w:val="0"/>
        <w:rPr>
          <w:color w:val="000000"/>
          <w:szCs w:val="24"/>
        </w:rPr>
      </w:pPr>
    </w:p>
    <w:p w14:paraId="0F78E7BC" w14:textId="752B55A8" w:rsidR="00576CB5" w:rsidRPr="00576CB5" w:rsidRDefault="00576CB5" w:rsidP="00576CB5">
      <w:pPr>
        <w:autoSpaceDE w:val="0"/>
        <w:autoSpaceDN w:val="0"/>
        <w:adjustRightInd w:val="0"/>
        <w:rPr>
          <w:color w:val="000000"/>
          <w:szCs w:val="24"/>
          <w:lang w:val="en-GB"/>
        </w:rPr>
      </w:pPr>
      <w:proofErr w:type="spellStart"/>
      <w:r w:rsidRPr="000E49E8">
        <w:rPr>
          <w:color w:val="000000"/>
          <w:szCs w:val="24"/>
        </w:rPr>
        <w:t>Tribulato</w:t>
      </w:r>
      <w:proofErr w:type="spellEnd"/>
      <w:r w:rsidRPr="000E49E8">
        <w:rPr>
          <w:color w:val="000000"/>
          <w:szCs w:val="24"/>
        </w:rPr>
        <w:t xml:space="preserve">, Olga; </w:t>
      </w:r>
      <w:proofErr w:type="spellStart"/>
      <w:r w:rsidRPr="000E49E8">
        <w:rPr>
          <w:color w:val="000000"/>
          <w:szCs w:val="24"/>
        </w:rPr>
        <w:t>Mignosa</w:t>
      </w:r>
      <w:proofErr w:type="spellEnd"/>
      <w:r w:rsidRPr="000E49E8">
        <w:rPr>
          <w:color w:val="000000"/>
          <w:szCs w:val="24"/>
        </w:rPr>
        <w:t xml:space="preserve">, Valentina. </w:t>
      </w:r>
      <w:r w:rsidRPr="00576CB5">
        <w:rPr>
          <w:color w:val="000000"/>
          <w:szCs w:val="24"/>
          <w:lang w:val="en-GB"/>
        </w:rPr>
        <w:t>202</w:t>
      </w:r>
      <w:r w:rsidR="000E49E8">
        <w:rPr>
          <w:color w:val="000000"/>
          <w:szCs w:val="24"/>
          <w:lang w:val="en-GB"/>
        </w:rPr>
        <w:t>1</w:t>
      </w:r>
      <w:r w:rsidRPr="00576CB5">
        <w:rPr>
          <w:color w:val="000000"/>
          <w:szCs w:val="24"/>
          <w:lang w:val="en-GB"/>
        </w:rPr>
        <w:t xml:space="preserve">. «A graphic sign of identity? History and meaning of an arrow-shaped alpha». In P. Boyes, P. Steele (eds.), </w:t>
      </w:r>
      <w:r w:rsidRPr="00576CB5">
        <w:rPr>
          <w:i/>
          <w:iCs/>
          <w:color w:val="000000"/>
          <w:szCs w:val="24"/>
          <w:lang w:val="en-GB"/>
        </w:rPr>
        <w:t>Exploring the Social and Cultural Contexts of Historic Writing Systems</w:t>
      </w:r>
      <w:r w:rsidR="000E49E8">
        <w:rPr>
          <w:color w:val="000000"/>
          <w:szCs w:val="24"/>
          <w:lang w:val="en-GB"/>
        </w:rPr>
        <w:t>: 303-331.</w:t>
      </w:r>
      <w:r w:rsidRPr="00576CB5">
        <w:rPr>
          <w:color w:val="000000"/>
          <w:szCs w:val="24"/>
          <w:lang w:val="en-GB"/>
        </w:rPr>
        <w:t xml:space="preserve"> Oxford, Oxbow Books</w:t>
      </w:r>
      <w:r w:rsidR="000E49E8">
        <w:rPr>
          <w:color w:val="000000"/>
          <w:szCs w:val="24"/>
          <w:lang w:val="en-GB"/>
        </w:rPr>
        <w:t>.</w:t>
      </w:r>
    </w:p>
    <w:p w14:paraId="2C5ED5F0" w14:textId="77777777" w:rsidR="00576CB5" w:rsidRPr="00576CB5" w:rsidRDefault="00576CB5" w:rsidP="00576CB5">
      <w:pPr>
        <w:autoSpaceDE w:val="0"/>
        <w:autoSpaceDN w:val="0"/>
        <w:adjustRightInd w:val="0"/>
        <w:rPr>
          <w:color w:val="000000"/>
          <w:szCs w:val="24"/>
          <w:lang w:val="en-GB"/>
        </w:rPr>
      </w:pPr>
    </w:p>
    <w:p w14:paraId="4D422C55" w14:textId="77777777" w:rsidR="00576CB5" w:rsidRPr="00576CB5" w:rsidRDefault="00576CB5" w:rsidP="00576CB5">
      <w:pPr>
        <w:autoSpaceDE w:val="0"/>
        <w:autoSpaceDN w:val="0"/>
        <w:adjustRightInd w:val="0"/>
        <w:rPr>
          <w:color w:val="000000"/>
          <w:szCs w:val="24"/>
        </w:rPr>
      </w:pPr>
      <w:proofErr w:type="spellStart"/>
      <w:r w:rsidRPr="00576CB5">
        <w:rPr>
          <w:color w:val="000000"/>
          <w:szCs w:val="24"/>
          <w:lang w:val="en-GB"/>
        </w:rPr>
        <w:t>Mignosa</w:t>
      </w:r>
      <w:proofErr w:type="spellEnd"/>
      <w:r w:rsidRPr="00576CB5">
        <w:rPr>
          <w:color w:val="000000"/>
          <w:szCs w:val="24"/>
          <w:lang w:val="en-GB"/>
        </w:rPr>
        <w:t xml:space="preserve">, Valentina. 2020. «When War Changes a City. Fortifications and Urban Landscapes in Tyrant-Ruled Syracuse». In M. </w:t>
      </w:r>
      <w:proofErr w:type="spellStart"/>
      <w:r w:rsidRPr="00576CB5">
        <w:rPr>
          <w:color w:val="000000"/>
          <w:szCs w:val="24"/>
          <w:lang w:val="en-GB"/>
        </w:rPr>
        <w:t>Jonasch</w:t>
      </w:r>
      <w:proofErr w:type="spellEnd"/>
      <w:r w:rsidRPr="00576CB5">
        <w:rPr>
          <w:color w:val="000000"/>
          <w:szCs w:val="24"/>
          <w:lang w:val="en-GB"/>
        </w:rPr>
        <w:t xml:space="preserve"> (ed.). </w:t>
      </w:r>
      <w:r w:rsidRPr="00576CB5">
        <w:rPr>
          <w:i/>
          <w:iCs/>
          <w:color w:val="000000"/>
          <w:szCs w:val="24"/>
          <w:lang w:val="en-GB"/>
        </w:rPr>
        <w:t>The fight for Greek Sicily: Society, Politics and Landscape</w:t>
      </w:r>
      <w:r w:rsidRPr="00576CB5">
        <w:rPr>
          <w:color w:val="000000"/>
          <w:szCs w:val="24"/>
          <w:lang w:val="en-GB"/>
        </w:rPr>
        <w:t xml:space="preserve">. </w:t>
      </w:r>
      <w:r w:rsidRPr="00576CB5">
        <w:rPr>
          <w:color w:val="000000"/>
          <w:szCs w:val="24"/>
        </w:rPr>
        <w:t xml:space="preserve">Oxford, </w:t>
      </w:r>
      <w:proofErr w:type="spellStart"/>
      <w:r w:rsidRPr="00576CB5">
        <w:rPr>
          <w:color w:val="000000"/>
          <w:szCs w:val="24"/>
        </w:rPr>
        <w:t>Oxbow</w:t>
      </w:r>
      <w:proofErr w:type="spellEnd"/>
      <w:r w:rsidRPr="00576CB5">
        <w:rPr>
          <w:color w:val="000000"/>
          <w:szCs w:val="24"/>
        </w:rPr>
        <w:t xml:space="preserve"> Books 2020, pp. 242-270.</w:t>
      </w:r>
    </w:p>
    <w:p w14:paraId="7EAB920A" w14:textId="77777777" w:rsidR="00576CB5" w:rsidRPr="00576CB5" w:rsidRDefault="00576CB5" w:rsidP="00576CB5">
      <w:pPr>
        <w:autoSpaceDE w:val="0"/>
        <w:autoSpaceDN w:val="0"/>
        <w:adjustRightInd w:val="0"/>
        <w:rPr>
          <w:color w:val="000000"/>
          <w:szCs w:val="24"/>
        </w:rPr>
      </w:pPr>
    </w:p>
    <w:p w14:paraId="3DD9CB2E" w14:textId="4FCF55A4" w:rsidR="005922A4" w:rsidRPr="00576CB5" w:rsidRDefault="00576CB5" w:rsidP="006A500F">
      <w:pPr>
        <w:autoSpaceDE w:val="0"/>
        <w:autoSpaceDN w:val="0"/>
        <w:adjustRightInd w:val="0"/>
        <w:rPr>
          <w:color w:val="000000"/>
          <w:szCs w:val="24"/>
        </w:rPr>
      </w:pPr>
      <w:proofErr w:type="spellStart"/>
      <w:r w:rsidRPr="00576CB5">
        <w:rPr>
          <w:color w:val="000000"/>
          <w:szCs w:val="24"/>
        </w:rPr>
        <w:t>Mignosa</w:t>
      </w:r>
      <w:proofErr w:type="spellEnd"/>
      <w:r w:rsidRPr="00576CB5">
        <w:rPr>
          <w:color w:val="000000"/>
          <w:szCs w:val="24"/>
        </w:rPr>
        <w:t xml:space="preserve">, Valentina. 2017-2018. «Dall’alfabetizzazione alla permeabilità selettiva. Per una proposta di lettura della documentazione epigrafica del </w:t>
      </w:r>
      <w:proofErr w:type="spellStart"/>
      <w:r w:rsidRPr="00576CB5">
        <w:rPr>
          <w:color w:val="000000"/>
          <w:szCs w:val="24"/>
        </w:rPr>
        <w:t>Mendolito</w:t>
      </w:r>
      <w:proofErr w:type="spellEnd"/>
      <w:r w:rsidRPr="00576CB5">
        <w:rPr>
          <w:color w:val="000000"/>
          <w:szCs w:val="24"/>
        </w:rPr>
        <w:t xml:space="preserve">». </w:t>
      </w:r>
      <w:r w:rsidRPr="00576CB5">
        <w:rPr>
          <w:i/>
          <w:iCs/>
          <w:color w:val="000000"/>
          <w:szCs w:val="24"/>
        </w:rPr>
        <w:t>Incontri di Filologia classica</w:t>
      </w:r>
      <w:r w:rsidRPr="00576CB5">
        <w:rPr>
          <w:color w:val="000000"/>
          <w:szCs w:val="24"/>
        </w:rPr>
        <w:t>, vol. 17, pp. 215-242 (ISSN 2464-8752).</w:t>
      </w:r>
    </w:p>
    <w:sectPr w:rsidR="005922A4" w:rsidRPr="00576CB5" w:rsidSect="00820CB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6CD"/>
    <w:rsid w:val="000A7B8A"/>
    <w:rsid w:val="000E49E8"/>
    <w:rsid w:val="00140605"/>
    <w:rsid w:val="00222524"/>
    <w:rsid w:val="00287B8E"/>
    <w:rsid w:val="00291D3C"/>
    <w:rsid w:val="003536CD"/>
    <w:rsid w:val="003A63CE"/>
    <w:rsid w:val="00414AEB"/>
    <w:rsid w:val="00576CB5"/>
    <w:rsid w:val="005859E5"/>
    <w:rsid w:val="005922A4"/>
    <w:rsid w:val="005C1D2F"/>
    <w:rsid w:val="005E3687"/>
    <w:rsid w:val="00623274"/>
    <w:rsid w:val="00644E67"/>
    <w:rsid w:val="0064730D"/>
    <w:rsid w:val="006A500F"/>
    <w:rsid w:val="006E57D7"/>
    <w:rsid w:val="00820CBF"/>
    <w:rsid w:val="008A3F9F"/>
    <w:rsid w:val="008C0622"/>
    <w:rsid w:val="009A5DBF"/>
    <w:rsid w:val="00BB3707"/>
    <w:rsid w:val="00D73FF7"/>
    <w:rsid w:val="00E43D38"/>
    <w:rsid w:val="00E43F77"/>
    <w:rsid w:val="00E85945"/>
    <w:rsid w:val="00F213CA"/>
    <w:rsid w:val="00F80C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2ADCF7"/>
  <w15:docId w15:val="{233277B8-738E-5D4A-B3A1-1AC4F719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730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4730D"/>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5C1D2F"/>
    <w:rPr>
      <w:sz w:val="18"/>
      <w:szCs w:val="18"/>
    </w:rPr>
  </w:style>
  <w:style w:type="paragraph" w:styleId="Testocommento">
    <w:name w:val="annotation text"/>
    <w:basedOn w:val="Normale"/>
    <w:link w:val="TestocommentoCarattere"/>
    <w:uiPriority w:val="99"/>
    <w:semiHidden/>
    <w:unhideWhenUsed/>
    <w:rsid w:val="005C1D2F"/>
    <w:rPr>
      <w:szCs w:val="24"/>
    </w:rPr>
  </w:style>
  <w:style w:type="character" w:customStyle="1" w:styleId="TestocommentoCarattere">
    <w:name w:val="Testo commento Carattere"/>
    <w:basedOn w:val="Carpredefinitoparagrafo"/>
    <w:link w:val="Testocommento"/>
    <w:uiPriority w:val="99"/>
    <w:semiHidden/>
    <w:rsid w:val="005C1D2F"/>
    <w:rPr>
      <w:szCs w:val="24"/>
    </w:rPr>
  </w:style>
  <w:style w:type="paragraph" w:styleId="Soggettocommento">
    <w:name w:val="annotation subject"/>
    <w:basedOn w:val="Testocommento"/>
    <w:next w:val="Testocommento"/>
    <w:link w:val="SoggettocommentoCarattere"/>
    <w:uiPriority w:val="99"/>
    <w:semiHidden/>
    <w:unhideWhenUsed/>
    <w:rsid w:val="005C1D2F"/>
    <w:rPr>
      <w:b/>
      <w:bCs/>
      <w:sz w:val="20"/>
      <w:szCs w:val="20"/>
    </w:rPr>
  </w:style>
  <w:style w:type="character" w:customStyle="1" w:styleId="SoggettocommentoCarattere">
    <w:name w:val="Soggetto commento Carattere"/>
    <w:basedOn w:val="TestocommentoCarattere"/>
    <w:link w:val="Soggettocommento"/>
    <w:uiPriority w:val="99"/>
    <w:semiHidden/>
    <w:rsid w:val="005C1D2F"/>
    <w:rPr>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4970">
      <w:bodyDiv w:val="1"/>
      <w:marLeft w:val="0"/>
      <w:marRight w:val="0"/>
      <w:marTop w:val="0"/>
      <w:marBottom w:val="0"/>
      <w:divBdr>
        <w:top w:val="none" w:sz="0" w:space="0" w:color="auto"/>
        <w:left w:val="none" w:sz="0" w:space="0" w:color="auto"/>
        <w:bottom w:val="none" w:sz="0" w:space="0" w:color="auto"/>
        <w:right w:val="none" w:sz="0" w:space="0" w:color="auto"/>
      </w:divBdr>
    </w:div>
    <w:div w:id="167599780">
      <w:bodyDiv w:val="1"/>
      <w:marLeft w:val="0"/>
      <w:marRight w:val="0"/>
      <w:marTop w:val="0"/>
      <w:marBottom w:val="0"/>
      <w:divBdr>
        <w:top w:val="none" w:sz="0" w:space="0" w:color="auto"/>
        <w:left w:val="none" w:sz="0" w:space="0" w:color="auto"/>
        <w:bottom w:val="none" w:sz="0" w:space="0" w:color="auto"/>
        <w:right w:val="none" w:sz="0" w:space="0" w:color="auto"/>
      </w:divBdr>
    </w:div>
    <w:div w:id="886648619">
      <w:bodyDiv w:val="1"/>
      <w:marLeft w:val="0"/>
      <w:marRight w:val="0"/>
      <w:marTop w:val="0"/>
      <w:marBottom w:val="0"/>
      <w:divBdr>
        <w:top w:val="none" w:sz="0" w:space="0" w:color="auto"/>
        <w:left w:val="none" w:sz="0" w:space="0" w:color="auto"/>
        <w:bottom w:val="none" w:sz="0" w:space="0" w:color="auto"/>
        <w:right w:val="none" w:sz="0" w:space="0" w:color="auto"/>
      </w:divBdr>
    </w:div>
    <w:div w:id="1512909265">
      <w:bodyDiv w:val="1"/>
      <w:marLeft w:val="0"/>
      <w:marRight w:val="0"/>
      <w:marTop w:val="0"/>
      <w:marBottom w:val="0"/>
      <w:divBdr>
        <w:top w:val="none" w:sz="0" w:space="0" w:color="auto"/>
        <w:left w:val="none" w:sz="0" w:space="0" w:color="auto"/>
        <w:bottom w:val="none" w:sz="0" w:space="0" w:color="auto"/>
        <w:right w:val="none" w:sz="0" w:space="0" w:color="auto"/>
      </w:divBdr>
    </w:div>
    <w:div w:id="2053455120">
      <w:bodyDiv w:val="1"/>
      <w:marLeft w:val="0"/>
      <w:marRight w:val="0"/>
      <w:marTop w:val="0"/>
      <w:marBottom w:val="0"/>
      <w:divBdr>
        <w:top w:val="none" w:sz="0" w:space="0" w:color="auto"/>
        <w:left w:val="none" w:sz="0" w:space="0" w:color="auto"/>
        <w:bottom w:val="none" w:sz="0" w:space="0" w:color="auto"/>
        <w:right w:val="none" w:sz="0" w:space="0" w:color="auto"/>
      </w:divBdr>
      <w:divsChild>
        <w:div w:id="1075779017">
          <w:marLeft w:val="0"/>
          <w:marRight w:val="0"/>
          <w:marTop w:val="0"/>
          <w:marBottom w:val="0"/>
          <w:divBdr>
            <w:top w:val="none" w:sz="0" w:space="0" w:color="auto"/>
            <w:left w:val="none" w:sz="0" w:space="0" w:color="auto"/>
            <w:bottom w:val="none" w:sz="0" w:space="0" w:color="auto"/>
            <w:right w:val="none" w:sz="0" w:space="0" w:color="auto"/>
          </w:divBdr>
        </w:div>
        <w:div w:id="1427505172">
          <w:marLeft w:val="0"/>
          <w:marRight w:val="0"/>
          <w:marTop w:val="0"/>
          <w:marBottom w:val="0"/>
          <w:divBdr>
            <w:top w:val="none" w:sz="0" w:space="0" w:color="auto"/>
            <w:left w:val="none" w:sz="0" w:space="0" w:color="auto"/>
            <w:bottom w:val="none" w:sz="0" w:space="0" w:color="auto"/>
            <w:right w:val="none" w:sz="0" w:space="0" w:color="auto"/>
          </w:divBdr>
        </w:div>
        <w:div w:id="32351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Mignosa</dc:creator>
  <cp:keywords/>
  <dc:description/>
  <cp:lastModifiedBy>Valentina Mignosa</cp:lastModifiedBy>
  <cp:revision>2</cp:revision>
  <dcterms:created xsi:type="dcterms:W3CDTF">2021-02-08T11:33:00Z</dcterms:created>
  <dcterms:modified xsi:type="dcterms:W3CDTF">2021-02-08T11:33:00Z</dcterms:modified>
</cp:coreProperties>
</file>